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2"/>
      </w:tblGrid>
      <w:tr w:rsidR="0041739D" w14:paraId="709AD132" w14:textId="77777777" w:rsidTr="0041739D">
        <w:tc>
          <w:tcPr>
            <w:tcW w:w="2830" w:type="dxa"/>
          </w:tcPr>
          <w:p w14:paraId="624C298A" w14:textId="3D243D04" w:rsidR="0041739D" w:rsidRPr="0041739D" w:rsidRDefault="0041739D" w:rsidP="0041739D">
            <w:pPr>
              <w:jc w:val="center"/>
              <w:rPr>
                <w:b/>
                <w:bCs/>
              </w:rPr>
            </w:pPr>
            <w:r w:rsidRPr="0041739D">
              <w:rPr>
                <w:b/>
                <w:bCs/>
              </w:rPr>
              <w:t>TRUNG TÂM NGOẠI NGỮ TIẾNG TRUNG TRƯƠNG LỆ BÌNH</w:t>
            </w:r>
          </w:p>
        </w:tc>
        <w:tc>
          <w:tcPr>
            <w:tcW w:w="6232" w:type="dxa"/>
          </w:tcPr>
          <w:p w14:paraId="09F697CD" w14:textId="54A0F001" w:rsidR="0041739D" w:rsidRPr="0041739D" w:rsidRDefault="0041739D" w:rsidP="0041739D">
            <w:pPr>
              <w:jc w:val="center"/>
              <w:rPr>
                <w:b/>
                <w:bCs/>
              </w:rPr>
            </w:pPr>
            <w:r w:rsidRPr="0041739D">
              <w:rPr>
                <w:b/>
                <w:bCs/>
              </w:rPr>
              <w:t>Cộng hoà xã hội chủ nghĩa Việt Nam</w:t>
            </w:r>
          </w:p>
          <w:p w14:paraId="00A4FD95" w14:textId="77777777" w:rsidR="0041739D" w:rsidRPr="0041739D" w:rsidRDefault="0041739D" w:rsidP="0041739D">
            <w:pPr>
              <w:jc w:val="center"/>
              <w:rPr>
                <w:b/>
                <w:bCs/>
              </w:rPr>
            </w:pPr>
            <w:r w:rsidRPr="0041739D">
              <w:rPr>
                <w:b/>
                <w:bCs/>
              </w:rPr>
              <w:t>Độc lập – Tự do – Hạnh phúc</w:t>
            </w:r>
          </w:p>
          <w:p w14:paraId="1EE27478" w14:textId="43DD6FF9" w:rsidR="0041739D" w:rsidRPr="0041739D" w:rsidRDefault="0041739D" w:rsidP="0041739D">
            <w:pPr>
              <w:jc w:val="center"/>
              <w:rPr>
                <w:b/>
                <w:bCs/>
              </w:rPr>
            </w:pPr>
          </w:p>
        </w:tc>
      </w:tr>
    </w:tbl>
    <w:p w14:paraId="53FC5F1A" w14:textId="77777777" w:rsidR="006F3CE0" w:rsidRDefault="006F3CE0"/>
    <w:p w14:paraId="00AD7147" w14:textId="5414CF8C" w:rsidR="0041739D" w:rsidRDefault="0041739D" w:rsidP="0041739D">
      <w:pPr>
        <w:jc w:val="right"/>
        <w:rPr>
          <w:b/>
          <w:bCs/>
          <w:i/>
          <w:iCs/>
          <w:sz w:val="22"/>
          <w:szCs w:val="20"/>
        </w:rPr>
      </w:pPr>
      <w:r w:rsidRPr="0041739D">
        <w:rPr>
          <w:b/>
          <w:bCs/>
          <w:i/>
          <w:iCs/>
          <w:sz w:val="22"/>
          <w:szCs w:val="20"/>
        </w:rPr>
        <w:t>Lào Cai, ngày 30 tháng 8 năm 2025</w:t>
      </w:r>
    </w:p>
    <w:p w14:paraId="5204224E" w14:textId="77777777" w:rsidR="0041739D" w:rsidRDefault="0041739D" w:rsidP="0041739D">
      <w:pPr>
        <w:jc w:val="center"/>
        <w:rPr>
          <w:sz w:val="22"/>
          <w:szCs w:val="20"/>
        </w:rPr>
      </w:pPr>
    </w:p>
    <w:p w14:paraId="69733144" w14:textId="148B4279" w:rsidR="0041739D" w:rsidRDefault="0041739D" w:rsidP="00EC2981">
      <w:pPr>
        <w:spacing w:line="360" w:lineRule="auto"/>
        <w:jc w:val="center"/>
        <w:rPr>
          <w:b/>
          <w:bCs/>
          <w:sz w:val="28"/>
          <w:szCs w:val="24"/>
        </w:rPr>
      </w:pPr>
      <w:r w:rsidRPr="0041739D">
        <w:rPr>
          <w:b/>
          <w:bCs/>
          <w:sz w:val="28"/>
          <w:szCs w:val="24"/>
        </w:rPr>
        <w:t xml:space="preserve">THÔNG BÁO THƯỞNG LỄ </w:t>
      </w:r>
    </w:p>
    <w:p w14:paraId="3B07C414" w14:textId="0EF75BFD" w:rsidR="0041739D" w:rsidRDefault="0041739D" w:rsidP="00EC2981">
      <w:pPr>
        <w:spacing w:line="360" w:lineRule="auto"/>
        <w:jc w:val="both"/>
      </w:pPr>
      <w:r>
        <w:tab/>
        <w:t xml:space="preserve">Theo thông lệ thường niên và quy định của Trung tâm, chuẩn bị chào mừng kỷ niệm 80 năm ngày Quốc khánh nước Cộng hoà xã hội chủ nghĩa Việt Nam. Ban lãnh đạo Trung tâm quyết định phát quà cho nhân viên </w:t>
      </w:r>
      <w:r w:rsidR="00FB6BBF">
        <w:t xml:space="preserve">nhằm động viên và khuyến khích kịp thời tinh thần và trách nhiệm làm việc tạ Trung tâm. </w:t>
      </w:r>
    </w:p>
    <w:tbl>
      <w:tblPr>
        <w:tblStyle w:val="TableGrid"/>
        <w:tblW w:w="0" w:type="auto"/>
        <w:tblLook w:val="04A0" w:firstRow="1" w:lastRow="0" w:firstColumn="1" w:lastColumn="0" w:noHBand="0" w:noVBand="1"/>
      </w:tblPr>
      <w:tblGrid>
        <w:gridCol w:w="562"/>
        <w:gridCol w:w="2127"/>
        <w:gridCol w:w="2747"/>
        <w:gridCol w:w="1813"/>
        <w:gridCol w:w="1813"/>
      </w:tblGrid>
      <w:tr w:rsidR="00FB6BBF" w14:paraId="7EC809ED" w14:textId="77777777" w:rsidTr="00FB6BBF">
        <w:tc>
          <w:tcPr>
            <w:tcW w:w="562" w:type="dxa"/>
          </w:tcPr>
          <w:p w14:paraId="61DDCC7B" w14:textId="6015654B" w:rsidR="00FB6BBF" w:rsidRPr="00FB6BBF" w:rsidRDefault="00FB6BBF" w:rsidP="00EC2981">
            <w:pPr>
              <w:spacing w:line="360" w:lineRule="auto"/>
              <w:jc w:val="center"/>
              <w:rPr>
                <w:b/>
                <w:bCs/>
              </w:rPr>
            </w:pPr>
            <w:r w:rsidRPr="00FB6BBF">
              <w:rPr>
                <w:b/>
                <w:bCs/>
              </w:rPr>
              <w:t>Stt</w:t>
            </w:r>
          </w:p>
        </w:tc>
        <w:tc>
          <w:tcPr>
            <w:tcW w:w="2127" w:type="dxa"/>
          </w:tcPr>
          <w:p w14:paraId="14FA71DD" w14:textId="2FDBD1C1" w:rsidR="00FB6BBF" w:rsidRPr="00FB6BBF" w:rsidRDefault="00FB6BBF" w:rsidP="00EC2981">
            <w:pPr>
              <w:spacing w:line="360" w:lineRule="auto"/>
              <w:jc w:val="center"/>
              <w:rPr>
                <w:b/>
                <w:bCs/>
              </w:rPr>
            </w:pPr>
            <w:r w:rsidRPr="00FB6BBF">
              <w:rPr>
                <w:b/>
                <w:bCs/>
              </w:rPr>
              <w:t>Họ tên</w:t>
            </w:r>
          </w:p>
        </w:tc>
        <w:tc>
          <w:tcPr>
            <w:tcW w:w="2747" w:type="dxa"/>
          </w:tcPr>
          <w:p w14:paraId="66EEE354" w14:textId="087F5913" w:rsidR="00FB6BBF" w:rsidRPr="00FB6BBF" w:rsidRDefault="00FB6BBF" w:rsidP="00EC2981">
            <w:pPr>
              <w:spacing w:line="360" w:lineRule="auto"/>
              <w:jc w:val="center"/>
              <w:rPr>
                <w:b/>
                <w:bCs/>
              </w:rPr>
            </w:pPr>
            <w:r w:rsidRPr="00FB6BBF">
              <w:rPr>
                <w:b/>
                <w:bCs/>
              </w:rPr>
              <w:t>Bộ phận công tác</w:t>
            </w:r>
          </w:p>
        </w:tc>
        <w:tc>
          <w:tcPr>
            <w:tcW w:w="1813" w:type="dxa"/>
          </w:tcPr>
          <w:p w14:paraId="7594089F" w14:textId="0E8DF3AC" w:rsidR="00FB6BBF" w:rsidRPr="00FB6BBF" w:rsidRDefault="00FB6BBF" w:rsidP="00EC2981">
            <w:pPr>
              <w:spacing w:line="360" w:lineRule="auto"/>
              <w:jc w:val="center"/>
              <w:rPr>
                <w:b/>
                <w:bCs/>
              </w:rPr>
            </w:pPr>
            <w:r w:rsidRPr="00FB6BBF">
              <w:rPr>
                <w:b/>
                <w:bCs/>
              </w:rPr>
              <w:t>Giá trị quà</w:t>
            </w:r>
          </w:p>
        </w:tc>
        <w:tc>
          <w:tcPr>
            <w:tcW w:w="1813" w:type="dxa"/>
          </w:tcPr>
          <w:p w14:paraId="4B1BA64F" w14:textId="4F829831" w:rsidR="00FB6BBF" w:rsidRPr="00FB6BBF" w:rsidRDefault="00FB6BBF" w:rsidP="00EC2981">
            <w:pPr>
              <w:spacing w:line="360" w:lineRule="auto"/>
              <w:jc w:val="center"/>
              <w:rPr>
                <w:b/>
                <w:bCs/>
              </w:rPr>
            </w:pPr>
            <w:r w:rsidRPr="00FB6BBF">
              <w:rPr>
                <w:b/>
                <w:bCs/>
              </w:rPr>
              <w:t>Ghi chú</w:t>
            </w:r>
          </w:p>
        </w:tc>
      </w:tr>
      <w:tr w:rsidR="00FB6BBF" w14:paraId="6370C9F0" w14:textId="77777777" w:rsidTr="00FB6BBF">
        <w:tc>
          <w:tcPr>
            <w:tcW w:w="562" w:type="dxa"/>
          </w:tcPr>
          <w:p w14:paraId="5B31B225" w14:textId="3CF28612" w:rsidR="00FB6BBF" w:rsidRDefault="00FB6BBF" w:rsidP="00EC2981">
            <w:pPr>
              <w:spacing w:line="360" w:lineRule="auto"/>
            </w:pPr>
            <w:r>
              <w:t>1</w:t>
            </w:r>
          </w:p>
        </w:tc>
        <w:tc>
          <w:tcPr>
            <w:tcW w:w="2127" w:type="dxa"/>
          </w:tcPr>
          <w:p w14:paraId="1C8C28C2" w14:textId="69429EAF" w:rsidR="00FB6BBF" w:rsidRDefault="00FB6BBF" w:rsidP="00EC2981">
            <w:pPr>
              <w:spacing w:line="360" w:lineRule="auto"/>
            </w:pPr>
            <w:r>
              <w:t xml:space="preserve">Phạm Thế Hùng </w:t>
            </w:r>
          </w:p>
        </w:tc>
        <w:tc>
          <w:tcPr>
            <w:tcW w:w="2747" w:type="dxa"/>
          </w:tcPr>
          <w:p w14:paraId="480462DB" w14:textId="1C60298A" w:rsidR="00FB6BBF" w:rsidRDefault="00FB6BBF" w:rsidP="00EC2981">
            <w:pPr>
              <w:spacing w:line="360" w:lineRule="auto"/>
            </w:pPr>
            <w:r>
              <w:t xml:space="preserve">Giám đốc Trung tâm </w:t>
            </w:r>
          </w:p>
        </w:tc>
        <w:tc>
          <w:tcPr>
            <w:tcW w:w="1813" w:type="dxa"/>
          </w:tcPr>
          <w:p w14:paraId="6B51573A" w14:textId="3535212A" w:rsidR="00FB6BBF" w:rsidRDefault="00FB6BBF" w:rsidP="00EC2981">
            <w:pPr>
              <w:spacing w:line="360" w:lineRule="auto"/>
            </w:pPr>
            <w:r>
              <w:t>1.000.000</w:t>
            </w:r>
          </w:p>
        </w:tc>
        <w:tc>
          <w:tcPr>
            <w:tcW w:w="1813" w:type="dxa"/>
          </w:tcPr>
          <w:p w14:paraId="2A8C4CF3" w14:textId="6D5A1DF5" w:rsidR="00FB6BBF" w:rsidRDefault="00FB6BBF" w:rsidP="00EC2981">
            <w:pPr>
              <w:spacing w:line="360" w:lineRule="auto"/>
            </w:pPr>
            <w:r>
              <w:t>Quà quốc khánh</w:t>
            </w:r>
          </w:p>
        </w:tc>
      </w:tr>
      <w:tr w:rsidR="00FB6BBF" w14:paraId="22D56DBC" w14:textId="77777777" w:rsidTr="00FB6BBF">
        <w:tc>
          <w:tcPr>
            <w:tcW w:w="562" w:type="dxa"/>
          </w:tcPr>
          <w:p w14:paraId="78FFD6D9" w14:textId="12D4229C" w:rsidR="00FB6BBF" w:rsidRDefault="00FB6BBF" w:rsidP="00EC2981">
            <w:pPr>
              <w:spacing w:line="360" w:lineRule="auto"/>
            </w:pPr>
            <w:r>
              <w:t>2</w:t>
            </w:r>
          </w:p>
        </w:tc>
        <w:tc>
          <w:tcPr>
            <w:tcW w:w="2127" w:type="dxa"/>
          </w:tcPr>
          <w:p w14:paraId="09E23ACC" w14:textId="28AF29A4" w:rsidR="00FB6BBF" w:rsidRDefault="00FB6BBF" w:rsidP="00EC2981">
            <w:pPr>
              <w:spacing w:line="360" w:lineRule="auto"/>
            </w:pPr>
            <w:r>
              <w:t xml:space="preserve">Vũ Thị Vân Anh </w:t>
            </w:r>
          </w:p>
        </w:tc>
        <w:tc>
          <w:tcPr>
            <w:tcW w:w="2747" w:type="dxa"/>
          </w:tcPr>
          <w:p w14:paraId="46F6503E" w14:textId="64756C9F" w:rsidR="00FB6BBF" w:rsidRDefault="00FB6BBF" w:rsidP="00EC2981">
            <w:pPr>
              <w:spacing w:line="360" w:lineRule="auto"/>
            </w:pPr>
            <w:r>
              <w:t>Nhân viên Hành chính</w:t>
            </w:r>
          </w:p>
        </w:tc>
        <w:tc>
          <w:tcPr>
            <w:tcW w:w="1813" w:type="dxa"/>
          </w:tcPr>
          <w:p w14:paraId="727133D6" w14:textId="5218C93A" w:rsidR="00FB6BBF" w:rsidRDefault="00FB6BBF" w:rsidP="00EC2981">
            <w:pPr>
              <w:spacing w:line="360" w:lineRule="auto"/>
            </w:pPr>
            <w:r>
              <w:t>300.000</w:t>
            </w:r>
          </w:p>
        </w:tc>
        <w:tc>
          <w:tcPr>
            <w:tcW w:w="1813" w:type="dxa"/>
          </w:tcPr>
          <w:p w14:paraId="7BDE865C" w14:textId="6358224D" w:rsidR="00FB6BBF" w:rsidRDefault="00FB6BBF" w:rsidP="00EC2981">
            <w:pPr>
              <w:spacing w:line="360" w:lineRule="auto"/>
            </w:pPr>
            <w:r w:rsidRPr="008B6B41">
              <w:t>Quà quốc khánh</w:t>
            </w:r>
          </w:p>
        </w:tc>
      </w:tr>
      <w:tr w:rsidR="00FB6BBF" w14:paraId="024985CC" w14:textId="77777777" w:rsidTr="00FB6BBF">
        <w:tc>
          <w:tcPr>
            <w:tcW w:w="562" w:type="dxa"/>
          </w:tcPr>
          <w:p w14:paraId="70DF97F1" w14:textId="6F407351" w:rsidR="00FB6BBF" w:rsidRDefault="00FB6BBF" w:rsidP="00EC2981">
            <w:pPr>
              <w:spacing w:line="360" w:lineRule="auto"/>
            </w:pPr>
            <w:r>
              <w:t>3</w:t>
            </w:r>
          </w:p>
        </w:tc>
        <w:tc>
          <w:tcPr>
            <w:tcW w:w="2127" w:type="dxa"/>
          </w:tcPr>
          <w:p w14:paraId="4CD4DFCD" w14:textId="7C7A9D87" w:rsidR="00FB6BBF" w:rsidRDefault="00FB6BBF" w:rsidP="00EC2981">
            <w:pPr>
              <w:spacing w:line="360" w:lineRule="auto"/>
            </w:pPr>
            <w:r>
              <w:t>Phạm Thị Thu Hiền</w:t>
            </w:r>
          </w:p>
        </w:tc>
        <w:tc>
          <w:tcPr>
            <w:tcW w:w="2747" w:type="dxa"/>
          </w:tcPr>
          <w:p w14:paraId="1D9AA101" w14:textId="1DF5C71C" w:rsidR="00FB6BBF" w:rsidRDefault="00FB6BBF" w:rsidP="00EC2981">
            <w:pPr>
              <w:spacing w:line="360" w:lineRule="auto"/>
            </w:pPr>
            <w:r>
              <w:t xml:space="preserve">Kế toán </w:t>
            </w:r>
          </w:p>
        </w:tc>
        <w:tc>
          <w:tcPr>
            <w:tcW w:w="1813" w:type="dxa"/>
          </w:tcPr>
          <w:p w14:paraId="501F5B8F" w14:textId="050C3756" w:rsidR="00FB6BBF" w:rsidRDefault="00FB6BBF" w:rsidP="00EC2981">
            <w:pPr>
              <w:spacing w:line="360" w:lineRule="auto"/>
            </w:pPr>
            <w:r>
              <w:t>500.000</w:t>
            </w:r>
          </w:p>
        </w:tc>
        <w:tc>
          <w:tcPr>
            <w:tcW w:w="1813" w:type="dxa"/>
          </w:tcPr>
          <w:p w14:paraId="5E085FA1" w14:textId="4728D1BE" w:rsidR="00FB6BBF" w:rsidRDefault="00FB6BBF" w:rsidP="00EC2981">
            <w:pPr>
              <w:spacing w:line="360" w:lineRule="auto"/>
            </w:pPr>
            <w:r w:rsidRPr="008B6B41">
              <w:t>Quà quốc khánh</w:t>
            </w:r>
          </w:p>
        </w:tc>
      </w:tr>
      <w:tr w:rsidR="00FB6BBF" w14:paraId="70286505" w14:textId="77777777" w:rsidTr="00FB6BBF">
        <w:tc>
          <w:tcPr>
            <w:tcW w:w="562" w:type="dxa"/>
          </w:tcPr>
          <w:p w14:paraId="599EA293" w14:textId="1694D08E" w:rsidR="00FB6BBF" w:rsidRDefault="00FB6BBF" w:rsidP="00EC2981">
            <w:pPr>
              <w:spacing w:line="360" w:lineRule="auto"/>
            </w:pPr>
            <w:r>
              <w:t>4</w:t>
            </w:r>
          </w:p>
        </w:tc>
        <w:tc>
          <w:tcPr>
            <w:tcW w:w="2127" w:type="dxa"/>
          </w:tcPr>
          <w:p w14:paraId="35CFB57A" w14:textId="0C43FE2B" w:rsidR="00FB6BBF" w:rsidRDefault="00FB6BBF" w:rsidP="00EC2981">
            <w:pPr>
              <w:spacing w:line="360" w:lineRule="auto"/>
            </w:pPr>
            <w:r>
              <w:t>Trương lệ Bình</w:t>
            </w:r>
          </w:p>
        </w:tc>
        <w:tc>
          <w:tcPr>
            <w:tcW w:w="2747" w:type="dxa"/>
          </w:tcPr>
          <w:p w14:paraId="7C71CC27" w14:textId="3112F068" w:rsidR="00FB6BBF" w:rsidRDefault="00FB6BBF" w:rsidP="00EC2981">
            <w:pPr>
              <w:spacing w:line="360" w:lineRule="auto"/>
            </w:pPr>
            <w:r>
              <w:t>Giáo viên nước ngoài</w:t>
            </w:r>
          </w:p>
        </w:tc>
        <w:tc>
          <w:tcPr>
            <w:tcW w:w="1813" w:type="dxa"/>
          </w:tcPr>
          <w:p w14:paraId="34B1F545" w14:textId="404E2474" w:rsidR="00FB6BBF" w:rsidRDefault="00FB6BBF" w:rsidP="00EC2981">
            <w:pPr>
              <w:spacing w:line="360" w:lineRule="auto"/>
            </w:pPr>
            <w:r>
              <w:t>500.000</w:t>
            </w:r>
          </w:p>
        </w:tc>
        <w:tc>
          <w:tcPr>
            <w:tcW w:w="1813" w:type="dxa"/>
          </w:tcPr>
          <w:p w14:paraId="2A1B30B5" w14:textId="040343D6" w:rsidR="00FB6BBF" w:rsidRDefault="00FB6BBF" w:rsidP="00EC2981">
            <w:pPr>
              <w:spacing w:line="360" w:lineRule="auto"/>
            </w:pPr>
            <w:r w:rsidRPr="008B6B41">
              <w:t>Quà quốc khánh</w:t>
            </w:r>
          </w:p>
        </w:tc>
      </w:tr>
      <w:tr w:rsidR="00FB6BBF" w14:paraId="243AC5E9" w14:textId="77777777" w:rsidTr="00FB6BBF">
        <w:tc>
          <w:tcPr>
            <w:tcW w:w="562" w:type="dxa"/>
          </w:tcPr>
          <w:p w14:paraId="58B865C7" w14:textId="6611A13D" w:rsidR="00FB6BBF" w:rsidRDefault="00FB6BBF" w:rsidP="00EC2981">
            <w:pPr>
              <w:spacing w:line="360" w:lineRule="auto"/>
            </w:pPr>
            <w:r>
              <w:t>5</w:t>
            </w:r>
          </w:p>
        </w:tc>
        <w:tc>
          <w:tcPr>
            <w:tcW w:w="2127" w:type="dxa"/>
          </w:tcPr>
          <w:p w14:paraId="352571F7" w14:textId="541EFA0E" w:rsidR="00FB6BBF" w:rsidRDefault="00FB6BBF" w:rsidP="00EC2981">
            <w:pPr>
              <w:spacing w:line="360" w:lineRule="auto"/>
            </w:pPr>
            <w:r>
              <w:t xml:space="preserve">Lìu Thị Thêm </w:t>
            </w:r>
          </w:p>
        </w:tc>
        <w:tc>
          <w:tcPr>
            <w:tcW w:w="2747" w:type="dxa"/>
          </w:tcPr>
          <w:p w14:paraId="7891CF11" w14:textId="47C11CB4" w:rsidR="00FB6BBF" w:rsidRDefault="00FB6BBF" w:rsidP="00EC2981">
            <w:pPr>
              <w:spacing w:line="360" w:lineRule="auto"/>
            </w:pPr>
            <w:r>
              <w:t>Giáo viên</w:t>
            </w:r>
          </w:p>
        </w:tc>
        <w:tc>
          <w:tcPr>
            <w:tcW w:w="1813" w:type="dxa"/>
          </w:tcPr>
          <w:p w14:paraId="0CC1C42D" w14:textId="08B26F60" w:rsidR="00FB6BBF" w:rsidRDefault="001148B7" w:rsidP="00EC2981">
            <w:pPr>
              <w:spacing w:line="360" w:lineRule="auto"/>
            </w:pPr>
            <w:r>
              <w:t>5</w:t>
            </w:r>
            <w:r w:rsidR="00FB6BBF">
              <w:t>00.000</w:t>
            </w:r>
          </w:p>
        </w:tc>
        <w:tc>
          <w:tcPr>
            <w:tcW w:w="1813" w:type="dxa"/>
          </w:tcPr>
          <w:p w14:paraId="008FB5B6" w14:textId="0C4E2C1B" w:rsidR="00FB6BBF" w:rsidRDefault="00FB6BBF" w:rsidP="00EC2981">
            <w:pPr>
              <w:spacing w:line="360" w:lineRule="auto"/>
            </w:pPr>
            <w:r w:rsidRPr="008B6B41">
              <w:t>Quà quốc khánh</w:t>
            </w:r>
          </w:p>
        </w:tc>
      </w:tr>
      <w:tr w:rsidR="00FB6BBF" w14:paraId="7E45E56E" w14:textId="77777777" w:rsidTr="00FB6BBF">
        <w:tc>
          <w:tcPr>
            <w:tcW w:w="562" w:type="dxa"/>
          </w:tcPr>
          <w:p w14:paraId="0E41183C" w14:textId="5A7FAB83" w:rsidR="00FB6BBF" w:rsidRDefault="00FB6BBF" w:rsidP="00EC2981">
            <w:pPr>
              <w:spacing w:line="360" w:lineRule="auto"/>
            </w:pPr>
            <w:r>
              <w:t>6</w:t>
            </w:r>
          </w:p>
        </w:tc>
        <w:tc>
          <w:tcPr>
            <w:tcW w:w="2127" w:type="dxa"/>
          </w:tcPr>
          <w:p w14:paraId="724B71BD" w14:textId="11949553" w:rsidR="00FB6BBF" w:rsidRDefault="00FB6BBF" w:rsidP="00EC2981">
            <w:pPr>
              <w:spacing w:line="360" w:lineRule="auto"/>
            </w:pPr>
            <w:r>
              <w:t xml:space="preserve">Phạm Thế Hùng </w:t>
            </w:r>
          </w:p>
        </w:tc>
        <w:tc>
          <w:tcPr>
            <w:tcW w:w="2747" w:type="dxa"/>
          </w:tcPr>
          <w:p w14:paraId="5357457D" w14:textId="44DEF0DB" w:rsidR="00FB6BBF" w:rsidRDefault="00FB6BBF" w:rsidP="00EC2981">
            <w:pPr>
              <w:spacing w:line="360" w:lineRule="auto"/>
            </w:pPr>
            <w:r>
              <w:t xml:space="preserve">Giáo viên </w:t>
            </w:r>
          </w:p>
        </w:tc>
        <w:tc>
          <w:tcPr>
            <w:tcW w:w="1813" w:type="dxa"/>
          </w:tcPr>
          <w:p w14:paraId="5611A08E" w14:textId="534B4D28" w:rsidR="00FB6BBF" w:rsidRDefault="00242ECE" w:rsidP="00EC2981">
            <w:pPr>
              <w:spacing w:line="360" w:lineRule="auto"/>
            </w:pPr>
            <w:r>
              <w:t>5</w:t>
            </w:r>
            <w:r w:rsidR="00FB6BBF">
              <w:t>00.000</w:t>
            </w:r>
          </w:p>
        </w:tc>
        <w:tc>
          <w:tcPr>
            <w:tcW w:w="1813" w:type="dxa"/>
          </w:tcPr>
          <w:p w14:paraId="7D4940BF" w14:textId="6E82F453" w:rsidR="00FB6BBF" w:rsidRPr="008B6B41" w:rsidRDefault="00FB6BBF" w:rsidP="00EC2981">
            <w:pPr>
              <w:spacing w:line="360" w:lineRule="auto"/>
            </w:pPr>
            <w:r w:rsidRPr="008B6B41">
              <w:t>Quà quốc khánh</w:t>
            </w:r>
          </w:p>
        </w:tc>
      </w:tr>
    </w:tbl>
    <w:p w14:paraId="11DD2CFB" w14:textId="77777777" w:rsidR="00FB6BBF" w:rsidRDefault="00FB6BBF" w:rsidP="00EC2981">
      <w:pPr>
        <w:spacing w:line="360" w:lineRule="auto"/>
      </w:pPr>
    </w:p>
    <w:p w14:paraId="3AD60B66" w14:textId="57815933" w:rsidR="00EC2981" w:rsidRDefault="00EC2981" w:rsidP="00EC2981">
      <w:pPr>
        <w:spacing w:line="360" w:lineRule="auto"/>
      </w:pPr>
      <w:r>
        <w:tab/>
        <w:t>Bộ phận kế toán dựa theo thông báo phát quà đúng quy định./.</w:t>
      </w:r>
    </w:p>
    <w:p w14:paraId="4DCEB729" w14:textId="77777777" w:rsidR="00EC2981" w:rsidRDefault="00EC2981" w:rsidP="00EC2981">
      <w:pPr>
        <w:spacing w:line="360" w:lineRule="auto"/>
        <w:jc w:val="right"/>
      </w:pPr>
    </w:p>
    <w:p w14:paraId="5227CFC1" w14:textId="26B0202A" w:rsidR="00EC2981" w:rsidRDefault="00EC2981" w:rsidP="00EC2981">
      <w:pPr>
        <w:spacing w:line="360" w:lineRule="auto"/>
        <w:jc w:val="right"/>
        <w:rPr>
          <w:b/>
          <w:bCs/>
        </w:rPr>
      </w:pPr>
      <w:r w:rsidRPr="00EC2981">
        <w:rPr>
          <w:b/>
          <w:bCs/>
        </w:rPr>
        <w:t xml:space="preserve">GIÁM ĐỐC TRUNG TÂM </w:t>
      </w:r>
    </w:p>
    <w:p w14:paraId="617D2888" w14:textId="77777777" w:rsidR="00EC2981" w:rsidRDefault="00EC2981" w:rsidP="00EC2981">
      <w:pPr>
        <w:jc w:val="right"/>
        <w:rPr>
          <w:b/>
          <w:bCs/>
        </w:rPr>
      </w:pPr>
    </w:p>
    <w:p w14:paraId="2FB12E4F" w14:textId="77777777" w:rsidR="00EC2981" w:rsidRDefault="00EC2981" w:rsidP="00EC2981">
      <w:pPr>
        <w:jc w:val="right"/>
        <w:rPr>
          <w:b/>
          <w:bCs/>
        </w:rPr>
      </w:pPr>
    </w:p>
    <w:p w14:paraId="2E3E8579" w14:textId="77777777" w:rsidR="00EC2981" w:rsidRDefault="00EC2981" w:rsidP="00EC2981">
      <w:pPr>
        <w:jc w:val="right"/>
        <w:rPr>
          <w:b/>
          <w:bCs/>
        </w:rPr>
      </w:pPr>
    </w:p>
    <w:p w14:paraId="3EEDB731" w14:textId="77777777" w:rsidR="00EC2981" w:rsidRPr="00EC2981" w:rsidRDefault="00EC2981" w:rsidP="00EC2981">
      <w:pPr>
        <w:jc w:val="right"/>
        <w:rPr>
          <w:b/>
          <w:bCs/>
        </w:rPr>
      </w:pPr>
    </w:p>
    <w:sectPr w:rsidR="00EC2981" w:rsidRPr="00EC2981"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9D"/>
    <w:rsid w:val="001148B7"/>
    <w:rsid w:val="001A3897"/>
    <w:rsid w:val="00242ECE"/>
    <w:rsid w:val="002830E5"/>
    <w:rsid w:val="00334630"/>
    <w:rsid w:val="0041739D"/>
    <w:rsid w:val="00506C94"/>
    <w:rsid w:val="006F3CE0"/>
    <w:rsid w:val="00804912"/>
    <w:rsid w:val="00A005A4"/>
    <w:rsid w:val="00D44DDF"/>
    <w:rsid w:val="00EC2981"/>
    <w:rsid w:val="00EE31D3"/>
    <w:rsid w:val="00FB6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AC39"/>
  <w15:chartTrackingRefBased/>
  <w15:docId w15:val="{56A7F77B-05C4-45CE-A975-24E2F0F5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4"/>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3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73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739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739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1739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1739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1739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1739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1739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3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73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739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739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1739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1739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1739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1739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1739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173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3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39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739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1739D"/>
    <w:pPr>
      <w:spacing w:before="160"/>
      <w:jc w:val="center"/>
    </w:pPr>
    <w:rPr>
      <w:i/>
      <w:iCs/>
      <w:color w:val="404040" w:themeColor="text1" w:themeTint="BF"/>
    </w:rPr>
  </w:style>
  <w:style w:type="character" w:customStyle="1" w:styleId="QuoteChar">
    <w:name w:val="Quote Char"/>
    <w:basedOn w:val="DefaultParagraphFont"/>
    <w:link w:val="Quote"/>
    <w:uiPriority w:val="29"/>
    <w:rsid w:val="0041739D"/>
    <w:rPr>
      <w:i/>
      <w:iCs/>
      <w:color w:val="404040" w:themeColor="text1" w:themeTint="BF"/>
    </w:rPr>
  </w:style>
  <w:style w:type="paragraph" w:styleId="ListParagraph">
    <w:name w:val="List Paragraph"/>
    <w:basedOn w:val="Normal"/>
    <w:uiPriority w:val="34"/>
    <w:qFormat/>
    <w:rsid w:val="0041739D"/>
    <w:pPr>
      <w:ind w:left="720"/>
      <w:contextualSpacing/>
    </w:pPr>
  </w:style>
  <w:style w:type="character" w:styleId="IntenseEmphasis">
    <w:name w:val="Intense Emphasis"/>
    <w:basedOn w:val="DefaultParagraphFont"/>
    <w:uiPriority w:val="21"/>
    <w:qFormat/>
    <w:rsid w:val="0041739D"/>
    <w:rPr>
      <w:i/>
      <w:iCs/>
      <w:color w:val="2F5496" w:themeColor="accent1" w:themeShade="BF"/>
    </w:rPr>
  </w:style>
  <w:style w:type="paragraph" w:styleId="IntenseQuote">
    <w:name w:val="Intense Quote"/>
    <w:basedOn w:val="Normal"/>
    <w:next w:val="Normal"/>
    <w:link w:val="IntenseQuoteChar"/>
    <w:uiPriority w:val="30"/>
    <w:qFormat/>
    <w:rsid w:val="00417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739D"/>
    <w:rPr>
      <w:i/>
      <w:iCs/>
      <w:color w:val="2F5496" w:themeColor="accent1" w:themeShade="BF"/>
    </w:rPr>
  </w:style>
  <w:style w:type="character" w:styleId="IntenseReference">
    <w:name w:val="Intense Reference"/>
    <w:basedOn w:val="DefaultParagraphFont"/>
    <w:uiPriority w:val="32"/>
    <w:qFormat/>
    <w:rsid w:val="0041739D"/>
    <w:rPr>
      <w:b/>
      <w:bCs/>
      <w:smallCaps/>
      <w:color w:val="2F5496" w:themeColor="accent1" w:themeShade="BF"/>
      <w:spacing w:val="5"/>
    </w:rPr>
  </w:style>
  <w:style w:type="table" w:styleId="TableGrid">
    <w:name w:val="Table Grid"/>
    <w:basedOn w:val="TableNormal"/>
    <w:uiPriority w:val="39"/>
    <w:rsid w:val="00417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thế hùng</dc:creator>
  <cp:keywords/>
  <dc:description/>
  <cp:lastModifiedBy>phạm thế hùng</cp:lastModifiedBy>
  <cp:revision>14</cp:revision>
  <dcterms:created xsi:type="dcterms:W3CDTF">2025-08-25T03:09:00Z</dcterms:created>
  <dcterms:modified xsi:type="dcterms:W3CDTF">2025-08-30T03:09:00Z</dcterms:modified>
</cp:coreProperties>
</file>